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 xml:space="preserve">This self-declaration </w:t>
      </w:r>
      <w:proofErr w:type="gramStart"/>
      <w:r>
        <w:rPr>
          <w:rFonts w:ascii="BundesSerif Office" w:hAnsi="BundesSerif Office"/>
          <w:lang w:val="en-GB"/>
        </w:rPr>
        <w:t>has to</w:t>
      </w:r>
      <w:proofErr w:type="gramEnd"/>
      <w:r>
        <w:rPr>
          <w:rFonts w:ascii="BundesSerif Office" w:hAnsi="BundesSerif Office"/>
          <w:lang w:val="en-GB"/>
        </w:rPr>
        <w:t xml:space="preserve">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1408F27A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hAnsi="BundesSerif Office"/>
          <w:b/>
          <w:lang w:val="en-GB"/>
        </w:rPr>
        <w:t>8 PV-plants for Ghana (total 72 kWp PV + 144 kWh storage)</w:t>
      </w:r>
      <w:bookmarkEnd w:id="0"/>
    </w:p>
    <w:p w14:paraId="2CCC9CD4" w14:textId="6AC09324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hAnsi="BundesSerif Office"/>
          <w:b/>
          <w:lang w:val="en-GB"/>
        </w:rPr>
        <w:t>10007997</w:t>
      </w:r>
      <w:bookmarkEnd w:id="1"/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</w:t>
      </w:r>
      <w:proofErr w:type="spellStart"/>
      <w:r w:rsidRPr="00A769C1">
        <w:rPr>
          <w:rFonts w:ascii="BundesSerif Office" w:hAnsi="BundesSerif Office"/>
          <w:b/>
          <w:bCs/>
          <w:lang w:val="en-GB"/>
        </w:rPr>
        <w:t>ies</w:t>
      </w:r>
      <w:proofErr w:type="spellEnd"/>
      <w:r w:rsidRPr="00A769C1">
        <w:rPr>
          <w:rFonts w:ascii="BundesSerif Office" w:hAnsi="BundesSerif Office"/>
          <w:b/>
          <w:bCs/>
          <w:lang w:val="en-GB"/>
        </w:rPr>
        <w:t xml:space="preserve">) </w:t>
      </w:r>
      <w:r w:rsidR="00700E38">
        <w:rPr>
          <w:rFonts w:ascii="BundesSerif Office" w:hAnsi="BundesSerif Office"/>
          <w:b/>
          <w:bCs/>
          <w:lang w:val="en-GB"/>
        </w:rPr>
        <w:t>or body(</w:t>
      </w:r>
      <w:proofErr w:type="spellStart"/>
      <w:r w:rsidR="00700E38">
        <w:rPr>
          <w:rFonts w:ascii="BundesSerif Office" w:hAnsi="BundesSerif Office"/>
          <w:b/>
          <w:bCs/>
          <w:lang w:val="en-GB"/>
        </w:rPr>
        <w:t>ies</w:t>
      </w:r>
      <w:proofErr w:type="spellEnd"/>
      <w:r w:rsidR="00700E38">
        <w:rPr>
          <w:rFonts w:ascii="BundesSerif Office" w:hAnsi="BundesSerif Office"/>
          <w:b/>
          <w:bCs/>
          <w:lang w:val="en-GB"/>
        </w:rPr>
        <w:t>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7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unotenzeichen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17D3E88B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 xml:space="preserve">Name of </w:t>
            </w:r>
            <w:proofErr w:type="spellStart"/>
            <w:r w:rsidRPr="00632821">
              <w:rPr>
                <w:rFonts w:cs="Arial"/>
                <w:color w:val="auto"/>
                <w:lang w:val="en-US"/>
              </w:rPr>
              <w:t>authorised</w:t>
            </w:r>
            <w:proofErr w:type="spellEnd"/>
            <w:r w:rsidRPr="00632821">
              <w:rPr>
                <w:rFonts w:cs="Arial"/>
                <w:color w:val="auto"/>
                <w:lang w:val="en-US"/>
              </w:rPr>
              <w:t xml:space="preserve"> representative in text form (within the meaning of Article 126b of the German Civil Code (BGB))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68E2"/>
    <w:rsid w:val="00115BC5"/>
    <w:rsid w:val="001D7623"/>
    <w:rsid w:val="002563E6"/>
    <w:rsid w:val="00296291"/>
    <w:rsid w:val="002E7957"/>
    <w:rsid w:val="002F7999"/>
    <w:rsid w:val="00312EAE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645A5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45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645A5"/>
    <w:rPr>
      <w:vertAlign w:val="superscript"/>
    </w:rPr>
  </w:style>
  <w:style w:type="paragraph" w:styleId="Kommentartext">
    <w:name w:val="annotation text"/>
    <w:link w:val="KommentartextZchn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5396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berarbeitung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Absatz-Standardschriftart"/>
    <w:rsid w:val="004F4B58"/>
  </w:style>
  <w:style w:type="character" w:styleId="NichtaufgelsteErwhnung">
    <w:name w:val="Unresolved Mention"/>
    <w:basedOn w:val="Absatz-Standardschriftar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ttps://eur-lex.europa.eu/legal-content/EN/TXT/?uri=CELEX:02014R0833-20231001" TargetMode="External" Type="http://schemas.openxmlformats.org/officeDocument/2006/relationships/hyperlink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Relationship Id="rId2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2024-09-03T15:46:00Z</dcterms:created>
  <dc:creator>Marcel Nitschmann</dc:creator>
  <cp:lastModifiedBy>Stephan Vielhaber</cp:lastModifiedBy>
  <dcterms:modified xsi:type="dcterms:W3CDTF">2025-03-28T10:20:00Z</dcterms:modified>
  <cp:revision>18</cp:revision>
</cp:coreProperties>
</file>